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8"/>
        <w:gridCol w:w="3940"/>
        <w:gridCol w:w="1129"/>
        <w:gridCol w:w="2970"/>
      </w:tblGrid>
      <w:tr w:rsidR="003D2C69" w:rsidTr="00F62A62">
        <w:tc>
          <w:tcPr>
            <w:tcW w:w="4786" w:type="dxa"/>
            <w:gridSpan w:val="2"/>
          </w:tcPr>
          <w:p w:rsidR="003D2C69" w:rsidRDefault="003D2C69" w:rsidP="00C203E0">
            <w:pPr>
              <w:jc w:val="center"/>
            </w:pPr>
            <w:r>
              <w:rPr>
                <w:noProof/>
                <w:lang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3175</wp:posOffset>
                  </wp:positionV>
                  <wp:extent cx="971550" cy="981075"/>
                  <wp:effectExtent l="19050" t="0" r="0" b="0"/>
                  <wp:wrapSquare wrapText="bothSides"/>
                  <wp:docPr id="10" name="Εικόνα 2" descr="poul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 descr="poul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  </w:t>
            </w:r>
          </w:p>
        </w:tc>
        <w:tc>
          <w:tcPr>
            <w:tcW w:w="4111" w:type="dxa"/>
            <w:gridSpan w:val="2"/>
          </w:tcPr>
          <w:p w:rsidR="003D2C69" w:rsidRPr="00C5109C" w:rsidRDefault="003D2C69" w:rsidP="00C203E0">
            <w:pPr>
              <w:jc w:val="center"/>
              <w:rPr>
                <w:sz w:val="28"/>
                <w:szCs w:val="28"/>
              </w:rPr>
            </w:pPr>
            <w:r w:rsidRPr="00C5109C">
              <w:rPr>
                <w:rStyle w:val="a4"/>
                <w:sz w:val="28"/>
                <w:szCs w:val="28"/>
              </w:rPr>
              <w:t>I964 - 20I4</w:t>
            </w:r>
            <w:r w:rsidRPr="00C5109C">
              <w:rPr>
                <w:rFonts w:ascii="MS Gothic" w:eastAsia="MS Gothic" w:hAnsi="MS Gothic" w:cs="MS Gothic" w:hint="eastAsia"/>
                <w:color w:val="000000"/>
                <w:sz w:val="28"/>
                <w:szCs w:val="28"/>
              </w:rPr>
              <w:t>✓</w:t>
            </w:r>
          </w:p>
          <w:p w:rsidR="003D2C69" w:rsidRDefault="003D2C69" w:rsidP="00C203E0">
            <w:pPr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1438275" cy="742950"/>
                  <wp:effectExtent l="19050" t="0" r="9525" b="0"/>
                  <wp:docPr id="11" name="Εικόνα 1" descr="C:\DOCUME~1\ADMINI~1\LOCALS~1\Temp\FineReader11\media\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~1\ADMINI~1\LOCALS~1\Temp\FineReader11\media\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C69" w:rsidRPr="00C5109C" w:rsidRDefault="003D2C69" w:rsidP="00C203E0">
            <w:pPr>
              <w:jc w:val="center"/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5109C">
              <w:rPr>
                <w:rFonts w:ascii="Arial Unicode MS" w:eastAsia="Arial Unicode MS" w:hAnsi="Arial Unicode MS" w:cs="Arial Unicode MS"/>
                <w:sz w:val="32"/>
                <w:szCs w:val="32"/>
              </w:rPr>
              <w:t>ΧΡΟΝΙΑ</w:t>
            </w:r>
          </w:p>
        </w:tc>
      </w:tr>
      <w:tr w:rsidR="003D2C69" w:rsidRPr="000C72E4" w:rsidTr="00956D84">
        <w:tc>
          <w:tcPr>
            <w:tcW w:w="5920" w:type="dxa"/>
            <w:gridSpan w:val="3"/>
            <w:tcBorders>
              <w:bottom w:val="single" w:sz="18" w:space="0" w:color="auto"/>
            </w:tcBorders>
          </w:tcPr>
          <w:p w:rsidR="003D2C69" w:rsidRPr="00C83EE8" w:rsidRDefault="003D2C69" w:rsidP="00C203E0">
            <w:pPr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C83EE8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ΠΑΝΕΠΙΣΤΗΜΙΟ ΙΩΑΝΝΙΝΩΝ</w:t>
            </w:r>
          </w:p>
          <w:p w:rsidR="003D2C69" w:rsidRPr="00C83EE8" w:rsidRDefault="003D2C69" w:rsidP="00C203E0">
            <w:pPr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C83EE8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ΣΧΟΛΗ ΕΠΙΣΤΗΜΩΝ ΑΓΩΓΗΣ</w:t>
            </w:r>
          </w:p>
          <w:p w:rsidR="003D2C69" w:rsidRPr="000C72E4" w:rsidRDefault="003D2C69" w:rsidP="00C203E0">
            <w:pPr>
              <w:tabs>
                <w:tab w:val="left" w:pos="6120"/>
              </w:tabs>
              <w:rPr>
                <w:rFonts w:ascii="Palatino Linotype" w:hAnsi="Palatino Linotype"/>
                <w:b/>
                <w:sz w:val="28"/>
                <w:szCs w:val="28"/>
              </w:rPr>
            </w:pPr>
            <w:r w:rsidRPr="00C83EE8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ΠΑΙΔΑΓΩΓΙΚΟ ΤΜΗΜΑ ΝΗΠΙΑΓΩΓΩΝ</w:t>
            </w:r>
            <w:r w:rsidRPr="000C72E4">
              <w:rPr>
                <w:rFonts w:ascii="Palatino Linotype" w:eastAsia="Calibri" w:hAnsi="Palatino Linotype" w:cs="Times New Roman"/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977" w:type="dxa"/>
          </w:tcPr>
          <w:p w:rsidR="003D2C69" w:rsidRPr="000C72E4" w:rsidRDefault="003D2C69" w:rsidP="00C203E0">
            <w:pPr>
              <w:rPr>
                <w:rFonts w:ascii="Palatino Linotype" w:hAnsi="Palatino Linotype"/>
                <w:sz w:val="28"/>
                <w:szCs w:val="28"/>
              </w:rPr>
            </w:pPr>
          </w:p>
        </w:tc>
      </w:tr>
      <w:tr w:rsidR="00956D84" w:rsidRPr="000C72E4" w:rsidTr="00956D84">
        <w:tc>
          <w:tcPr>
            <w:tcW w:w="825" w:type="dxa"/>
            <w:tcBorders>
              <w:top w:val="single" w:sz="18" w:space="0" w:color="auto"/>
            </w:tcBorders>
          </w:tcPr>
          <w:p w:rsidR="00956D84" w:rsidRPr="00956D84" w:rsidRDefault="00956D84" w:rsidP="00C203E0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956D84">
              <w:rPr>
                <w:rFonts w:ascii="Palatino Linotype" w:hAnsi="Palatino Linotype"/>
                <w:b/>
                <w:sz w:val="20"/>
                <w:szCs w:val="20"/>
              </w:rPr>
              <w:t>Πληρ</w:t>
            </w:r>
            <w:proofErr w:type="spellEnd"/>
            <w:r w:rsidRPr="00956D84">
              <w:rPr>
                <w:rFonts w:ascii="Palatino Linotype" w:hAnsi="Palatino Linotype"/>
                <w:b/>
                <w:sz w:val="20"/>
                <w:szCs w:val="20"/>
              </w:rPr>
              <w:t>.:</w:t>
            </w:r>
          </w:p>
        </w:tc>
        <w:tc>
          <w:tcPr>
            <w:tcW w:w="5095" w:type="dxa"/>
            <w:gridSpan w:val="2"/>
            <w:tcBorders>
              <w:top w:val="single" w:sz="18" w:space="0" w:color="auto"/>
            </w:tcBorders>
          </w:tcPr>
          <w:p w:rsidR="00956D84" w:rsidRDefault="00956D84" w:rsidP="00956D84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Χαρίλαος Κ.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Ζάραγκας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Επικ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>. Καθηγητής</w:t>
            </w:r>
          </w:p>
          <w:p w:rsidR="00956D84" w:rsidRDefault="00956D84" w:rsidP="00956D84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</w:t>
            </w:r>
            <w:r w:rsidRPr="000C72E4">
              <w:rPr>
                <w:rFonts w:ascii="Palatino Linotype" w:hAnsi="Palatino Linotype"/>
                <w:sz w:val="20"/>
                <w:szCs w:val="20"/>
                <w:vertAlign w:val="superscript"/>
              </w:rPr>
              <w:t>ος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όροφος κτίριο Π.Τ.Ν. Σχολής Επιστημών Αγωγής Π.Ι.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τ.κ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>. 45 110 Πανεπιστημιούπολη Ιωαννίνων</w:t>
            </w:r>
          </w:p>
          <w:p w:rsidR="00956D84" w:rsidRPr="007B79CB" w:rsidRDefault="00956D84" w:rsidP="00C203E0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Τηλ</w:t>
            </w:r>
            <w:proofErr w:type="spellEnd"/>
            <w:r w:rsidRPr="007B79CB">
              <w:rPr>
                <w:rFonts w:ascii="Palatino Linotype" w:hAnsi="Palatino Linotype"/>
                <w:sz w:val="20"/>
                <w:szCs w:val="20"/>
                <w:lang w:val="en-US"/>
              </w:rPr>
              <w:t>.: 26510 04301</w:t>
            </w:r>
            <w:r w:rsidR="007B79CB" w:rsidRPr="007B79CB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E</w:t>
            </w:r>
            <w:r w:rsidRPr="000C72E4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mail</w:t>
            </w:r>
            <w:r w:rsidRPr="000C72E4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hzaragas</w:t>
            </w:r>
            <w:r w:rsidRPr="000C72E4">
              <w:rPr>
                <w:rFonts w:ascii="Palatino Linotype" w:hAnsi="Palatino Linotype"/>
                <w:sz w:val="20"/>
                <w:szCs w:val="20"/>
                <w:lang w:val="en-US"/>
              </w:rPr>
              <w:t>@</w:t>
            </w: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cc</w:t>
            </w:r>
            <w:r w:rsidRPr="000C72E4">
              <w:rPr>
                <w:rFonts w:ascii="Palatino Linotype" w:hAnsi="Palatino Linotype"/>
                <w:sz w:val="20"/>
                <w:szCs w:val="20"/>
                <w:lang w:val="en-US"/>
              </w:rPr>
              <w:t>.</w:t>
            </w: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uoi.gr</w:t>
            </w:r>
            <w:r w:rsidRPr="000C72E4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:rsidR="00956D84" w:rsidRPr="00C83EE8" w:rsidRDefault="00956D84" w:rsidP="00C83EE8">
            <w:pPr>
              <w:rPr>
                <w:rFonts w:ascii="Palatino Linotype" w:hAnsi="Palatino Linotype"/>
                <w:b/>
              </w:rPr>
            </w:pPr>
            <w:r w:rsidRPr="00C83EE8">
              <w:rPr>
                <w:rFonts w:ascii="Palatino Linotype" w:hAnsi="Palatino Linotype"/>
                <w:b/>
              </w:rPr>
              <w:t xml:space="preserve">Ιωάννινα 8 </w:t>
            </w:r>
            <w:r w:rsidR="00C83EE8">
              <w:rPr>
                <w:rFonts w:ascii="Palatino Linotype" w:hAnsi="Palatino Linotype"/>
                <w:b/>
              </w:rPr>
              <w:t xml:space="preserve">/ 11 / </w:t>
            </w:r>
            <w:r w:rsidRPr="00C83EE8">
              <w:rPr>
                <w:rFonts w:ascii="Palatino Linotype" w:hAnsi="Palatino Linotype"/>
                <w:b/>
              </w:rPr>
              <w:t>2014</w:t>
            </w:r>
          </w:p>
        </w:tc>
      </w:tr>
    </w:tbl>
    <w:p w:rsidR="00C203E0" w:rsidRDefault="00C203E0" w:rsidP="00C203E0">
      <w:pPr>
        <w:spacing w:after="0" w:line="240" w:lineRule="auto"/>
        <w:jc w:val="center"/>
        <w:rPr>
          <w:rFonts w:ascii="Palatino Linotype" w:hAnsi="Palatino Linotype"/>
          <w:b/>
        </w:rPr>
      </w:pPr>
    </w:p>
    <w:p w:rsidR="003D2C69" w:rsidRDefault="003D2C69" w:rsidP="00C203E0">
      <w:pPr>
        <w:spacing w:after="0" w:line="240" w:lineRule="auto"/>
        <w:jc w:val="center"/>
        <w:rPr>
          <w:rFonts w:ascii="Palatino Linotype" w:hAnsi="Palatino Linotype"/>
          <w:b/>
          <w:sz w:val="24"/>
          <w:szCs w:val="24"/>
        </w:rPr>
      </w:pPr>
      <w:r w:rsidRPr="00C83EE8">
        <w:rPr>
          <w:rFonts w:ascii="Palatino Linotype" w:hAnsi="Palatino Linotype"/>
          <w:b/>
          <w:sz w:val="24"/>
          <w:szCs w:val="24"/>
        </w:rPr>
        <w:t>ΑΝΑΚΟΙΝΩΣΗ</w:t>
      </w:r>
    </w:p>
    <w:p w:rsidR="00C83EE8" w:rsidRPr="00C83EE8" w:rsidRDefault="00C83EE8" w:rsidP="00C203E0">
      <w:pPr>
        <w:spacing w:after="0" w:line="240" w:lineRule="auto"/>
        <w:jc w:val="center"/>
        <w:rPr>
          <w:rFonts w:ascii="Palatino Linotype" w:hAnsi="Palatino Linotype"/>
          <w:b/>
          <w:sz w:val="24"/>
          <w:szCs w:val="24"/>
        </w:rPr>
      </w:pPr>
    </w:p>
    <w:p w:rsidR="00BD7CBB" w:rsidRPr="00C83EE8" w:rsidRDefault="00EF32C5" w:rsidP="00C203E0">
      <w:pPr>
        <w:spacing w:after="0" w:line="240" w:lineRule="auto"/>
        <w:ind w:firstLine="720"/>
        <w:jc w:val="both"/>
        <w:rPr>
          <w:rFonts w:ascii="Palatino Linotype" w:hAnsi="Palatino Linotype"/>
        </w:rPr>
      </w:pPr>
      <w:r w:rsidRPr="00C83EE8">
        <w:rPr>
          <w:rFonts w:ascii="Palatino Linotype" w:hAnsi="Palatino Linotype"/>
        </w:rPr>
        <w:t>Ο σχολικός χώρος της στοιχειώδους εκπαίδευσης χαρακτηρίζεται</w:t>
      </w:r>
      <w:r w:rsidR="00117A25" w:rsidRPr="00C83EE8">
        <w:rPr>
          <w:rFonts w:ascii="Palatino Linotype" w:hAnsi="Palatino Linotype"/>
        </w:rPr>
        <w:t xml:space="preserve"> από τις πολλές και έντονες κινητικές δραστηριότητες</w:t>
      </w:r>
      <w:r w:rsidR="00C203E0" w:rsidRPr="00C83EE8">
        <w:rPr>
          <w:rFonts w:ascii="Palatino Linotype" w:hAnsi="Palatino Linotype"/>
        </w:rPr>
        <w:t>,</w:t>
      </w:r>
      <w:r w:rsidR="00117A25" w:rsidRPr="00C83EE8">
        <w:rPr>
          <w:rFonts w:ascii="Palatino Linotype" w:hAnsi="Palatino Linotype"/>
        </w:rPr>
        <w:t xml:space="preserve"> τόσο κατά τη διδακτική διαδικασία όσο και </w:t>
      </w:r>
      <w:r w:rsidR="00C83EE8">
        <w:rPr>
          <w:rFonts w:ascii="Palatino Linotype" w:hAnsi="Palatino Linotype"/>
        </w:rPr>
        <w:t>σ</w:t>
      </w:r>
      <w:r w:rsidR="00117A25" w:rsidRPr="00C83EE8">
        <w:rPr>
          <w:rFonts w:ascii="Palatino Linotype" w:hAnsi="Palatino Linotype"/>
        </w:rPr>
        <w:t xml:space="preserve">τα διαλείμματα και </w:t>
      </w:r>
      <w:r w:rsidR="0041462A" w:rsidRPr="00C83EE8">
        <w:rPr>
          <w:rFonts w:ascii="Palatino Linotype" w:hAnsi="Palatino Linotype"/>
        </w:rPr>
        <w:t>τ</w:t>
      </w:r>
      <w:r w:rsidR="00117A25" w:rsidRPr="00C83EE8">
        <w:rPr>
          <w:rFonts w:ascii="Palatino Linotype" w:hAnsi="Palatino Linotype"/>
        </w:rPr>
        <w:t>ο</w:t>
      </w:r>
      <w:r w:rsidR="0041462A" w:rsidRPr="00C83EE8">
        <w:rPr>
          <w:rFonts w:ascii="Palatino Linotype" w:hAnsi="Palatino Linotype"/>
        </w:rPr>
        <w:t>ν ελεύθερο χρόνο</w:t>
      </w:r>
      <w:r w:rsidR="00F1699E" w:rsidRPr="00C83EE8">
        <w:rPr>
          <w:rFonts w:ascii="Palatino Linotype" w:hAnsi="Palatino Linotype"/>
        </w:rPr>
        <w:t>. Στο μάθημα της γυμναστικής ο</w:t>
      </w:r>
      <w:r w:rsidR="00117A25" w:rsidRPr="00C83EE8">
        <w:rPr>
          <w:rFonts w:ascii="Palatino Linotype" w:hAnsi="Palatino Linotype"/>
        </w:rPr>
        <w:t>ι έντονες κινήσεις, το απρόσεκτο παιχνίδι στο διάλειμμα</w:t>
      </w:r>
      <w:r w:rsidR="0041462A" w:rsidRPr="00C83EE8">
        <w:rPr>
          <w:rFonts w:ascii="Palatino Linotype" w:hAnsi="Palatino Linotype"/>
        </w:rPr>
        <w:t>, οι αδέξιες κινητικές δραστηριότητες στην τάξη μεταξύ των παιδιών</w:t>
      </w:r>
      <w:r w:rsidR="00C203E0" w:rsidRPr="00C83EE8">
        <w:rPr>
          <w:rFonts w:ascii="Palatino Linotype" w:hAnsi="Palatino Linotype"/>
        </w:rPr>
        <w:t>,</w:t>
      </w:r>
      <w:r w:rsidR="0041462A" w:rsidRPr="00C83EE8">
        <w:rPr>
          <w:rFonts w:ascii="Palatino Linotype" w:hAnsi="Palatino Linotype"/>
        </w:rPr>
        <w:t xml:space="preserve"> πολλές φορές αποτελούν γενεσιουργές αιτίες τραυματισμών και ατυχημάτων. Στους εκπαιδευτικούς υπάρχει διαρκής επαγρύπνηση</w:t>
      </w:r>
      <w:r w:rsidR="00450DCA" w:rsidRPr="00C83EE8">
        <w:rPr>
          <w:rFonts w:ascii="Palatino Linotype" w:hAnsi="Palatino Linotype"/>
        </w:rPr>
        <w:t xml:space="preserve"> για την πρόληψη των τραυματισμών</w:t>
      </w:r>
      <w:r w:rsidR="00112799" w:rsidRPr="00112799">
        <w:rPr>
          <w:rFonts w:ascii="Palatino Linotype" w:hAnsi="Palatino Linotype"/>
        </w:rPr>
        <w:t>,</w:t>
      </w:r>
      <w:r w:rsidR="00450DCA" w:rsidRPr="00C83EE8">
        <w:rPr>
          <w:rFonts w:ascii="Palatino Linotype" w:hAnsi="Palatino Linotype"/>
        </w:rPr>
        <w:t xml:space="preserve"> αλλά και για την παροχή Πρώτων Βοηθειών</w:t>
      </w:r>
      <w:r w:rsidR="00E13E5E" w:rsidRPr="00E13E5E">
        <w:rPr>
          <w:rFonts w:ascii="Palatino Linotype" w:hAnsi="Palatino Linotype"/>
        </w:rPr>
        <w:t>,</w:t>
      </w:r>
      <w:r w:rsidR="00450DCA" w:rsidRPr="00C83EE8">
        <w:rPr>
          <w:rFonts w:ascii="Palatino Linotype" w:hAnsi="Palatino Linotype"/>
        </w:rPr>
        <w:t xml:space="preserve"> αν και ό</w:t>
      </w:r>
      <w:r w:rsidR="00112799">
        <w:rPr>
          <w:rFonts w:ascii="Palatino Linotype" w:hAnsi="Palatino Linotype"/>
        </w:rPr>
        <w:t>ταν</w:t>
      </w:r>
      <w:r w:rsidR="00450DCA" w:rsidRPr="00C83EE8">
        <w:rPr>
          <w:rFonts w:ascii="Palatino Linotype" w:hAnsi="Palatino Linotype"/>
        </w:rPr>
        <w:t xml:space="preserve"> χρειαστεί. </w:t>
      </w:r>
    </w:p>
    <w:p w:rsidR="00BD7CBB" w:rsidRPr="00C83EE8" w:rsidRDefault="00450DCA" w:rsidP="00C203E0">
      <w:pPr>
        <w:spacing w:after="0" w:line="240" w:lineRule="auto"/>
        <w:ind w:firstLine="720"/>
        <w:jc w:val="both"/>
        <w:rPr>
          <w:rFonts w:ascii="Palatino Linotype" w:hAnsi="Palatino Linotype"/>
        </w:rPr>
      </w:pPr>
      <w:r w:rsidRPr="00C83EE8">
        <w:rPr>
          <w:rFonts w:ascii="Palatino Linotype" w:hAnsi="Palatino Linotype"/>
        </w:rPr>
        <w:t>Ο Εκπαιδευτικός</w:t>
      </w:r>
      <w:r w:rsidR="00C203E0" w:rsidRPr="00C83EE8">
        <w:rPr>
          <w:rFonts w:ascii="Palatino Linotype" w:hAnsi="Palatino Linotype"/>
        </w:rPr>
        <w:t>,</w:t>
      </w:r>
      <w:r w:rsidRPr="00C83EE8">
        <w:rPr>
          <w:rFonts w:ascii="Palatino Linotype" w:hAnsi="Palatino Linotype"/>
        </w:rPr>
        <w:t xml:space="preserve"> πρέπει να είναι γνώστης της παροχής των Πρώτων Βοηθειών</w:t>
      </w:r>
      <w:r w:rsidR="00112799" w:rsidRPr="00112799">
        <w:rPr>
          <w:rFonts w:ascii="Palatino Linotype" w:hAnsi="Palatino Linotype"/>
        </w:rPr>
        <w:t>,</w:t>
      </w:r>
      <w:r w:rsidRPr="00C83EE8">
        <w:rPr>
          <w:rFonts w:ascii="Palatino Linotype" w:hAnsi="Palatino Linotype"/>
        </w:rPr>
        <w:t xml:space="preserve"> γιατί έτσι αντιμετωπίζει έκτακτες περιπτώσεις</w:t>
      </w:r>
      <w:r w:rsidR="00112799" w:rsidRPr="00112799">
        <w:rPr>
          <w:rFonts w:ascii="Palatino Linotype" w:hAnsi="Palatino Linotype"/>
        </w:rPr>
        <w:t>,</w:t>
      </w:r>
      <w:r w:rsidRPr="00C83EE8">
        <w:rPr>
          <w:rFonts w:ascii="Palatino Linotype" w:hAnsi="Palatino Linotype"/>
        </w:rPr>
        <w:t xml:space="preserve"> οι οποίες είναι απειλητικές για τη σωματική ακεραιότητα του παιδιού ακόμη και της ίδια</w:t>
      </w:r>
      <w:r w:rsidR="00C203E0" w:rsidRPr="00C83EE8">
        <w:rPr>
          <w:rFonts w:ascii="Palatino Linotype" w:hAnsi="Palatino Linotype"/>
        </w:rPr>
        <w:t>ς</w:t>
      </w:r>
      <w:r w:rsidRPr="00C83EE8">
        <w:rPr>
          <w:rFonts w:ascii="Palatino Linotype" w:hAnsi="Palatino Linotype"/>
        </w:rPr>
        <w:t xml:space="preserve"> της ζωής. Μερικές φορές συμβαίνει να βρεθεί ασθενοφόρο ή ιατρός μέσα σε δέκα λεπτά στον τόπο του ατυχήματος. Αν μέσα σε αυτά τα δέκα λεπτά</w:t>
      </w:r>
      <w:r w:rsidR="00112799" w:rsidRPr="00112799">
        <w:rPr>
          <w:rFonts w:ascii="Palatino Linotype" w:hAnsi="Palatino Linotype"/>
        </w:rPr>
        <w:t>,</w:t>
      </w:r>
      <w:r w:rsidRPr="00C83EE8">
        <w:rPr>
          <w:rFonts w:ascii="Palatino Linotype" w:hAnsi="Palatino Linotype"/>
        </w:rPr>
        <w:t xml:space="preserve"> τα οποία είναι κρίσιμα γα τη ζωή του παιδιού ή του ενήλικα, ο εγκέφαλος και η καρδιά στερηθούν το οξυγόνο ακόμη και να σωθεί η ζωή, πιθανόν να παραμείνουν σοβαρές αναπηρίες που υποβαθμίζουν την ποιότητα της ζωής του τρα</w:t>
      </w:r>
      <w:r w:rsidR="00112799">
        <w:rPr>
          <w:rFonts w:ascii="Palatino Linotype" w:hAnsi="Palatino Linotype"/>
        </w:rPr>
        <w:t>υματισθέντος ατόμου. Όπως είναι γνωστό στα Σ</w:t>
      </w:r>
      <w:r w:rsidRPr="00C83EE8">
        <w:rPr>
          <w:rFonts w:ascii="Palatino Linotype" w:hAnsi="Palatino Linotype"/>
        </w:rPr>
        <w:t xml:space="preserve">χολεία δεν παρίσταται ιατρικό προσωπικό στους χώρους εκπαίδευσης. </w:t>
      </w:r>
    </w:p>
    <w:p w:rsidR="00EF32C5" w:rsidRPr="00C83EE8" w:rsidRDefault="00E13E5E" w:rsidP="00C203E0">
      <w:pPr>
        <w:spacing w:after="0" w:line="240" w:lineRule="auto"/>
        <w:ind w:firstLine="72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Γι</w:t>
      </w:r>
      <w:r w:rsidR="00450DCA" w:rsidRPr="00C83EE8">
        <w:rPr>
          <w:rFonts w:ascii="Palatino Linotype" w:hAnsi="Palatino Linotype"/>
        </w:rPr>
        <w:t xml:space="preserve"> αυτό είναι αναγκαία η γνώση των Πρώτων Βοηθειών από τους εκπαιδευτικούς οποιασδήποτε ειδικότητας και βαθμίδας. </w:t>
      </w:r>
      <w:r w:rsidR="00CF63E7" w:rsidRPr="00C83EE8">
        <w:rPr>
          <w:rFonts w:ascii="Palatino Linotype" w:hAnsi="Palatino Linotype"/>
        </w:rPr>
        <w:t>Η αποτροπή ή η λήψη μέτρων</w:t>
      </w:r>
      <w:r w:rsidR="00EF32C5" w:rsidRPr="00C83EE8">
        <w:rPr>
          <w:rFonts w:ascii="Palatino Linotype" w:hAnsi="Palatino Linotype"/>
        </w:rPr>
        <w:t xml:space="preserve"> για την παρεμπόδιση τη</w:t>
      </w:r>
      <w:r>
        <w:rPr>
          <w:rFonts w:ascii="Palatino Linotype" w:hAnsi="Palatino Linotype"/>
        </w:rPr>
        <w:t>ς εκδήλωσης δυσάρεστων φαινομένων</w:t>
      </w:r>
      <w:r w:rsidR="00112799">
        <w:rPr>
          <w:rFonts w:ascii="Palatino Linotype" w:hAnsi="Palatino Linotype"/>
        </w:rPr>
        <w:t>,</w:t>
      </w:r>
      <w:r w:rsidR="00EF32C5" w:rsidRPr="00C83EE8">
        <w:rPr>
          <w:rFonts w:ascii="Palatino Linotype" w:hAnsi="Palatino Linotype"/>
        </w:rPr>
        <w:t xml:space="preserve"> όπως τα ατυχήματα, καθώς και οι πρώτες βοήθειες στην Εκπαίδευσ</w:t>
      </w:r>
      <w:r>
        <w:rPr>
          <w:rFonts w:ascii="Palatino Linotype" w:hAnsi="Palatino Linotype"/>
        </w:rPr>
        <w:t>η, είναι ένα</w:t>
      </w:r>
      <w:r w:rsidR="00112799">
        <w:rPr>
          <w:rFonts w:ascii="Palatino Linotype" w:hAnsi="Palatino Linotype"/>
        </w:rPr>
        <w:t>ς</w:t>
      </w:r>
      <w:r>
        <w:rPr>
          <w:rFonts w:ascii="Palatino Linotype" w:hAnsi="Palatino Linotype"/>
        </w:rPr>
        <w:t xml:space="preserve"> χώρος που χρήζει</w:t>
      </w:r>
      <w:r w:rsidR="00EF32C5" w:rsidRPr="00C83EE8">
        <w:rPr>
          <w:rFonts w:ascii="Palatino Linotype" w:hAnsi="Palatino Linotype"/>
        </w:rPr>
        <w:t xml:space="preserve"> δέουσα</w:t>
      </w:r>
      <w:r>
        <w:rPr>
          <w:rFonts w:ascii="Palatino Linotype" w:hAnsi="Palatino Linotype"/>
        </w:rPr>
        <w:t>ς</w:t>
      </w:r>
      <w:r w:rsidR="00EF32C5" w:rsidRPr="00C83EE8">
        <w:rPr>
          <w:rFonts w:ascii="Palatino Linotype" w:hAnsi="Palatino Linotype"/>
        </w:rPr>
        <w:t xml:space="preserve"> προσοχή</w:t>
      </w:r>
      <w:r>
        <w:rPr>
          <w:rFonts w:ascii="Palatino Linotype" w:hAnsi="Palatino Linotype"/>
        </w:rPr>
        <w:t>ς</w:t>
      </w:r>
      <w:r w:rsidR="00EF32C5" w:rsidRPr="00C83EE8">
        <w:rPr>
          <w:rFonts w:ascii="Palatino Linotype" w:hAnsi="Palatino Linotype"/>
        </w:rPr>
        <w:t xml:space="preserve">. </w:t>
      </w:r>
      <w:r w:rsidR="00E86323" w:rsidRPr="00C83EE8">
        <w:rPr>
          <w:rFonts w:ascii="Palatino Linotype" w:hAnsi="Palatino Linotype"/>
        </w:rPr>
        <w:t xml:space="preserve">Χρέος </w:t>
      </w:r>
      <w:r w:rsidR="00C203E0" w:rsidRPr="00C83EE8">
        <w:rPr>
          <w:rFonts w:ascii="Palatino Linotype" w:hAnsi="Palatino Linotype"/>
        </w:rPr>
        <w:t>μας,</w:t>
      </w:r>
      <w:r w:rsidR="00E86323" w:rsidRPr="00C83EE8">
        <w:rPr>
          <w:rFonts w:ascii="Palatino Linotype" w:hAnsi="Palatino Linotype"/>
        </w:rPr>
        <w:t xml:space="preserve"> </w:t>
      </w:r>
      <w:r w:rsidR="00112799">
        <w:rPr>
          <w:rFonts w:ascii="Palatino Linotype" w:hAnsi="Palatino Linotype"/>
        </w:rPr>
        <w:t>αρχικά</w:t>
      </w:r>
      <w:r w:rsidR="00E86323" w:rsidRPr="00C83EE8">
        <w:rPr>
          <w:rFonts w:ascii="Palatino Linotype" w:hAnsi="Palatino Linotype"/>
        </w:rPr>
        <w:t xml:space="preserve"> </w:t>
      </w:r>
      <w:r w:rsidR="00112799">
        <w:rPr>
          <w:rFonts w:ascii="Palatino Linotype" w:hAnsi="Palatino Linotype"/>
        </w:rPr>
        <w:t>ως</w:t>
      </w:r>
      <w:r w:rsidR="00E86323" w:rsidRPr="00C83EE8">
        <w:rPr>
          <w:rFonts w:ascii="Palatino Linotype" w:hAnsi="Palatino Linotype"/>
        </w:rPr>
        <w:t xml:space="preserve"> άνθρωποι και μετά </w:t>
      </w:r>
      <w:r w:rsidR="00112799">
        <w:rPr>
          <w:rFonts w:ascii="Palatino Linotype" w:hAnsi="Palatino Linotype"/>
        </w:rPr>
        <w:t>ως</w:t>
      </w:r>
      <w:r w:rsidR="00E86323" w:rsidRPr="00C83EE8">
        <w:rPr>
          <w:rFonts w:ascii="Palatino Linotype" w:hAnsi="Palatino Linotype"/>
        </w:rPr>
        <w:t xml:space="preserve"> εκπαιδευτικοί είναι η προστασία των παιδιών</w:t>
      </w:r>
      <w:r w:rsidR="00112799">
        <w:rPr>
          <w:rFonts w:ascii="Palatino Linotype" w:hAnsi="Palatino Linotype"/>
        </w:rPr>
        <w:t>,</w:t>
      </w:r>
      <w:r w:rsidR="00E86323" w:rsidRPr="00C83EE8">
        <w:rPr>
          <w:rFonts w:ascii="Palatino Linotype" w:hAnsi="Palatino Linotype"/>
        </w:rPr>
        <w:t xml:space="preserve"> η οποία εξαρτάται από τη δική μας γνώση παροχής Πρώτων βοηθειών και την ουσιαστική μας συμβολή σε </w:t>
      </w:r>
      <w:r w:rsidR="00112799">
        <w:rPr>
          <w:rFonts w:ascii="Palatino Linotype" w:hAnsi="Palatino Linotype"/>
        </w:rPr>
        <w:t>απρόβλεπτο</w:t>
      </w:r>
      <w:r w:rsidR="00E86323" w:rsidRPr="00C83EE8">
        <w:rPr>
          <w:rFonts w:ascii="Palatino Linotype" w:hAnsi="Palatino Linotype"/>
        </w:rPr>
        <w:t xml:space="preserve"> ατύχημα</w:t>
      </w:r>
      <w:r w:rsidR="00BD7CBB" w:rsidRPr="00C83EE8">
        <w:rPr>
          <w:rFonts w:ascii="Palatino Linotype" w:hAnsi="Palatino Linotype"/>
        </w:rPr>
        <w:t xml:space="preserve"> την κρίσιμη στιγμή.</w:t>
      </w:r>
    </w:p>
    <w:p w:rsidR="00BD7CBB" w:rsidRDefault="003D2C69" w:rsidP="00C203E0">
      <w:pPr>
        <w:spacing w:after="0" w:line="240" w:lineRule="auto"/>
        <w:ind w:firstLine="720"/>
        <w:jc w:val="both"/>
        <w:rPr>
          <w:rFonts w:ascii="Palatino Linotype" w:hAnsi="Palatino Linotype"/>
        </w:rPr>
      </w:pPr>
      <w:r w:rsidRPr="00C83EE8">
        <w:rPr>
          <w:rFonts w:ascii="Palatino Linotype" w:hAnsi="Palatino Linotype"/>
        </w:rPr>
        <w:t>Το Παιδαγωγικό Τμήμα Νηπιαγωγών της Σχολής Επιστημών Αγωγής του Πανεπιστημίου Ιωαννίνων (</w:t>
      </w:r>
      <w:r w:rsidRPr="00C83EE8">
        <w:rPr>
          <w:rFonts w:ascii="Palatino Linotype" w:hAnsi="Palatino Linotype"/>
          <w:i/>
        </w:rPr>
        <w:t>ΑΓΩΓΗ ΥΓΕΙΑΣ / ΚΙΝΗΤΙΚΗ ΑΓΩΓΗ ΚΑΙ ΜΑΘΗΣΗ</w:t>
      </w:r>
      <w:r w:rsidRPr="00C83EE8">
        <w:rPr>
          <w:rFonts w:ascii="Palatino Linotype" w:hAnsi="Palatino Linotype"/>
        </w:rPr>
        <w:t xml:space="preserve">), η Κλινική Εντατικής Θεραπείας του Πανεπιστημιακού Γενικού Νοσοκομείου </w:t>
      </w:r>
      <w:r w:rsidRPr="00C83EE8">
        <w:rPr>
          <w:rFonts w:ascii="Palatino Linotype" w:hAnsi="Palatino Linotype"/>
        </w:rPr>
        <w:lastRenderedPageBreak/>
        <w:t xml:space="preserve">Ιωαννίνων, η Ελληνική Εταιρεία Διαχείρισης Επειγόντων Περιστατικών, </w:t>
      </w:r>
      <w:r w:rsidR="00B64EBC" w:rsidRPr="00C83EE8">
        <w:rPr>
          <w:rFonts w:ascii="Palatino Linotype" w:hAnsi="Palatino Linotype"/>
        </w:rPr>
        <w:t xml:space="preserve">ο Σχολικός Σύμβουλος Φυσικής Αγωγής Πρωτοβάθμιας και Δευτεροβάθμιας Εκπαίδευσης Περιφέρειας Ηπείρου, ο Σύλλογος Εκπαιδευτικών Πρωτοβάθμιας Εκπαίδευσης Ιωαννίνων και </w:t>
      </w:r>
      <w:r w:rsidRPr="00C83EE8">
        <w:rPr>
          <w:rFonts w:ascii="Palatino Linotype" w:hAnsi="Palatino Linotype"/>
        </w:rPr>
        <w:t xml:space="preserve">η Ένωση Γυμναστών Ηπείρου και Ιονίων Νήσων, συνδιοργανώνουν την Ημερίδα και Βιωματικό Εργαστήριο </w:t>
      </w:r>
      <w:r w:rsidR="00B64EBC" w:rsidRPr="00C83EE8">
        <w:rPr>
          <w:rFonts w:ascii="Palatino Linotype" w:hAnsi="Palatino Linotype"/>
        </w:rPr>
        <w:t xml:space="preserve">υπό την αιγίδα της Περιφερειακής Διεύθυνσης Πρωτοβάθμιας και Δευτεροβάθμιας Εκπαίδευσης Ηπείρου, </w:t>
      </w:r>
      <w:r w:rsidRPr="00C83EE8">
        <w:rPr>
          <w:rFonts w:ascii="Palatino Linotype" w:hAnsi="Palatino Linotype"/>
        </w:rPr>
        <w:t>με τίτλο</w:t>
      </w:r>
      <w:r w:rsidR="00BD7CBB" w:rsidRPr="00C83EE8">
        <w:rPr>
          <w:rFonts w:ascii="Palatino Linotype" w:hAnsi="Palatino Linotype"/>
        </w:rPr>
        <w:t>:</w:t>
      </w:r>
    </w:p>
    <w:p w:rsidR="00C83EE8" w:rsidRPr="00C83EE8" w:rsidRDefault="00C83EE8" w:rsidP="00C203E0">
      <w:pPr>
        <w:spacing w:after="0" w:line="240" w:lineRule="auto"/>
        <w:ind w:firstLine="720"/>
        <w:jc w:val="both"/>
        <w:rPr>
          <w:rFonts w:ascii="Palatino Linotype" w:hAnsi="Palatino Linotype"/>
        </w:rPr>
      </w:pPr>
    </w:p>
    <w:p w:rsidR="00C83EE8" w:rsidRDefault="003D2C69" w:rsidP="00C203E0">
      <w:pPr>
        <w:spacing w:after="0" w:line="240" w:lineRule="auto"/>
        <w:ind w:firstLine="720"/>
        <w:jc w:val="center"/>
        <w:rPr>
          <w:rFonts w:ascii="Palatino Linotype" w:hAnsi="Palatino Linotype"/>
          <w:b/>
          <w:i/>
          <w:sz w:val="24"/>
          <w:szCs w:val="24"/>
        </w:rPr>
      </w:pPr>
      <w:r w:rsidRPr="00733972">
        <w:rPr>
          <w:rFonts w:ascii="Palatino Linotype" w:hAnsi="Palatino Linotype"/>
          <w:sz w:val="24"/>
          <w:szCs w:val="24"/>
        </w:rPr>
        <w:t>«</w:t>
      </w:r>
      <w:r w:rsidRPr="00733972">
        <w:rPr>
          <w:rFonts w:ascii="Palatino Linotype" w:hAnsi="Palatino Linotype"/>
          <w:b/>
          <w:i/>
          <w:sz w:val="24"/>
          <w:szCs w:val="24"/>
        </w:rPr>
        <w:t xml:space="preserve">ΑΝΤΙΜΕΤΩΠΙΣΗ ΕΠΕΙΓΟΝΤΩΝ ΠΕΡΙΣΤΑΤΙΚΩΝ </w:t>
      </w:r>
    </w:p>
    <w:p w:rsidR="00BD7CBB" w:rsidRDefault="00BD7CBB" w:rsidP="00C203E0">
      <w:pPr>
        <w:spacing w:after="0" w:line="240" w:lineRule="auto"/>
        <w:ind w:firstLine="720"/>
        <w:jc w:val="center"/>
        <w:rPr>
          <w:rFonts w:ascii="Palatino Linotype" w:hAnsi="Palatino Linotype"/>
          <w:sz w:val="24"/>
          <w:szCs w:val="24"/>
        </w:rPr>
      </w:pPr>
      <w:r w:rsidRPr="00733972">
        <w:rPr>
          <w:rFonts w:ascii="Palatino Linotype" w:hAnsi="Palatino Linotype"/>
          <w:b/>
          <w:i/>
          <w:sz w:val="24"/>
          <w:szCs w:val="24"/>
        </w:rPr>
        <w:t xml:space="preserve">ΣΤΟ </w:t>
      </w:r>
      <w:r w:rsidR="003D2C69" w:rsidRPr="00733972">
        <w:rPr>
          <w:rFonts w:ascii="Palatino Linotype" w:hAnsi="Palatino Linotype"/>
          <w:b/>
          <w:i/>
          <w:sz w:val="24"/>
          <w:szCs w:val="24"/>
        </w:rPr>
        <w:t>ΣΧΟΛΕΙΟ</w:t>
      </w:r>
      <w:r w:rsidR="003D2C69" w:rsidRPr="00733972">
        <w:rPr>
          <w:rFonts w:ascii="Palatino Linotype" w:hAnsi="Palatino Linotype"/>
          <w:sz w:val="24"/>
          <w:szCs w:val="24"/>
        </w:rPr>
        <w:t>».</w:t>
      </w:r>
    </w:p>
    <w:p w:rsidR="00C83EE8" w:rsidRPr="00733972" w:rsidRDefault="00C83EE8" w:rsidP="00C203E0">
      <w:pPr>
        <w:spacing w:after="0" w:line="240" w:lineRule="auto"/>
        <w:ind w:firstLine="720"/>
        <w:jc w:val="center"/>
        <w:rPr>
          <w:rFonts w:ascii="Palatino Linotype" w:hAnsi="Palatino Linotype"/>
          <w:sz w:val="24"/>
          <w:szCs w:val="24"/>
        </w:rPr>
      </w:pPr>
    </w:p>
    <w:p w:rsidR="00733972" w:rsidRPr="00C83EE8" w:rsidRDefault="00733972" w:rsidP="00C203E0">
      <w:pPr>
        <w:spacing w:after="0" w:line="240" w:lineRule="auto"/>
        <w:ind w:firstLine="720"/>
        <w:jc w:val="both"/>
        <w:rPr>
          <w:rFonts w:ascii="Palatino Linotype" w:hAnsi="Palatino Linotype"/>
        </w:rPr>
      </w:pPr>
      <w:r w:rsidRPr="00C83EE8">
        <w:rPr>
          <w:rStyle w:val="a6"/>
          <w:rFonts w:ascii="Palatino Linotype" w:hAnsi="Palatino Linotype"/>
          <w:b w:val="0"/>
          <w:iCs/>
        </w:rPr>
        <w:t xml:space="preserve">Συζητούν οι </w:t>
      </w:r>
      <w:proofErr w:type="spellStart"/>
      <w:r w:rsidRPr="00C83EE8">
        <w:rPr>
          <w:rStyle w:val="a6"/>
          <w:rFonts w:ascii="Palatino Linotype" w:hAnsi="Palatino Linotype"/>
          <w:b w:val="0"/>
          <w:iCs/>
        </w:rPr>
        <w:t>κ.κ</w:t>
      </w:r>
      <w:proofErr w:type="spellEnd"/>
      <w:r w:rsidRPr="00C83EE8">
        <w:rPr>
          <w:rStyle w:val="a6"/>
          <w:rFonts w:ascii="Palatino Linotype" w:hAnsi="Palatino Linotype"/>
          <w:b w:val="0"/>
          <w:iCs/>
        </w:rPr>
        <w:t>.</w:t>
      </w:r>
      <w:r w:rsidRPr="00C83EE8">
        <w:rPr>
          <w:rFonts w:ascii="Palatino Linotype" w:hAnsi="Palatino Linotype"/>
          <w:b/>
        </w:rPr>
        <w:t xml:space="preserve"> </w:t>
      </w:r>
      <w:r w:rsidR="00112799" w:rsidRPr="00C83EE8">
        <w:rPr>
          <w:rFonts w:ascii="Palatino Linotype" w:hAnsi="Palatino Linotype"/>
          <w:b/>
          <w:i/>
        </w:rPr>
        <w:t xml:space="preserve">Αθανάσιος </w:t>
      </w:r>
      <w:proofErr w:type="spellStart"/>
      <w:r w:rsidRPr="00C83EE8">
        <w:rPr>
          <w:rFonts w:ascii="Palatino Linotype" w:hAnsi="Palatino Linotype"/>
          <w:b/>
          <w:i/>
        </w:rPr>
        <w:t>Κιτσάκος</w:t>
      </w:r>
      <w:proofErr w:type="spellEnd"/>
      <w:r w:rsidRPr="00C83EE8">
        <w:rPr>
          <w:rFonts w:ascii="Palatino Linotype" w:hAnsi="Palatino Linotype"/>
        </w:rPr>
        <w:t xml:space="preserve">, Επιμελητής Α’ της Μονάδας Εντατικής Θεραπείας του Π.Γ.Ν.Ι., Πρόεδρος της Ελληνικής Εταιρείας Διαχείρισης Επειγόντων Περιστατικών, </w:t>
      </w:r>
      <w:r w:rsidR="00112799" w:rsidRPr="00C83EE8">
        <w:rPr>
          <w:rFonts w:ascii="Palatino Linotype" w:hAnsi="Palatino Linotype"/>
          <w:b/>
          <w:i/>
        </w:rPr>
        <w:t xml:space="preserve">Βασίλειος </w:t>
      </w:r>
      <w:r w:rsidRPr="00C83EE8">
        <w:rPr>
          <w:rFonts w:ascii="Palatino Linotype" w:hAnsi="Palatino Linotype"/>
          <w:b/>
          <w:i/>
        </w:rPr>
        <w:t>Κουλούρας</w:t>
      </w:r>
      <w:r w:rsidRPr="00C83EE8">
        <w:rPr>
          <w:rFonts w:ascii="Palatino Linotype" w:hAnsi="Palatino Linotype"/>
        </w:rPr>
        <w:t>,</w:t>
      </w:r>
      <w:r w:rsidRPr="00C83EE8">
        <w:rPr>
          <w:rFonts w:ascii="Palatino Linotype" w:hAnsi="Palatino Linotype"/>
          <w:b/>
        </w:rPr>
        <w:t xml:space="preserve"> </w:t>
      </w:r>
      <w:proofErr w:type="spellStart"/>
      <w:r w:rsidRPr="00C83EE8">
        <w:rPr>
          <w:rFonts w:ascii="Palatino Linotype" w:hAnsi="Palatino Linotype"/>
        </w:rPr>
        <w:t>Αναπλ</w:t>
      </w:r>
      <w:proofErr w:type="spellEnd"/>
      <w:r w:rsidRPr="00C83EE8">
        <w:rPr>
          <w:rFonts w:ascii="Palatino Linotype" w:hAnsi="Palatino Linotype"/>
        </w:rPr>
        <w:t xml:space="preserve">. Καθηγητής Εντατικής Θεραπείας της Ιατρικής Σχολής του Πανεπιστημίου Ιωαννίνων, </w:t>
      </w:r>
      <w:r w:rsidR="00112799" w:rsidRPr="00C83EE8">
        <w:rPr>
          <w:rFonts w:ascii="Palatino Linotype" w:hAnsi="Palatino Linotype"/>
          <w:b/>
          <w:i/>
        </w:rPr>
        <w:t xml:space="preserve">Κωνσταντίνος </w:t>
      </w:r>
      <w:proofErr w:type="spellStart"/>
      <w:r w:rsidR="00F1699E" w:rsidRPr="00C83EE8">
        <w:rPr>
          <w:rFonts w:ascii="Palatino Linotype" w:hAnsi="Palatino Linotype"/>
          <w:b/>
          <w:i/>
        </w:rPr>
        <w:t>Γώτης</w:t>
      </w:r>
      <w:proofErr w:type="spellEnd"/>
      <w:r w:rsidR="00F1699E" w:rsidRPr="00C83EE8">
        <w:rPr>
          <w:rFonts w:ascii="Palatino Linotype" w:hAnsi="Palatino Linotype"/>
        </w:rPr>
        <w:t xml:space="preserve">, </w:t>
      </w:r>
      <w:proofErr w:type="spellStart"/>
      <w:r w:rsidR="00F1699E" w:rsidRPr="00C83EE8">
        <w:rPr>
          <w:rFonts w:ascii="Palatino Linotype" w:hAnsi="Palatino Linotype"/>
          <w:lang w:val="en-US"/>
        </w:rPr>
        <w:t>Msc</w:t>
      </w:r>
      <w:proofErr w:type="spellEnd"/>
      <w:r w:rsidR="00F1699E" w:rsidRPr="00C83EE8">
        <w:rPr>
          <w:rFonts w:ascii="Palatino Linotype" w:hAnsi="Palatino Linotype"/>
        </w:rPr>
        <w:t xml:space="preserve">, Γενικός – Οικογενειακός Ιατρός – ΕΠ.Ι. </w:t>
      </w:r>
      <w:proofErr w:type="spellStart"/>
      <w:r w:rsidR="00F1699E" w:rsidRPr="00C83EE8">
        <w:rPr>
          <w:rFonts w:ascii="Palatino Linotype" w:hAnsi="Palatino Linotype"/>
        </w:rPr>
        <w:t>Επιμ</w:t>
      </w:r>
      <w:proofErr w:type="spellEnd"/>
      <w:r w:rsidR="00F1699E" w:rsidRPr="00C83EE8">
        <w:rPr>
          <w:rFonts w:ascii="Palatino Linotype" w:hAnsi="Palatino Linotype"/>
        </w:rPr>
        <w:t xml:space="preserve">. Β’ Ε.Σ.Υ. </w:t>
      </w:r>
      <w:proofErr w:type="spellStart"/>
      <w:r w:rsidR="00F1699E" w:rsidRPr="00C83EE8">
        <w:rPr>
          <w:rFonts w:ascii="Palatino Linotype" w:hAnsi="Palatino Linotype"/>
        </w:rPr>
        <w:t>Βουτσαρά</w:t>
      </w:r>
      <w:proofErr w:type="spellEnd"/>
      <w:r w:rsidR="00F1699E" w:rsidRPr="00C83EE8">
        <w:rPr>
          <w:rFonts w:ascii="Palatino Linotype" w:hAnsi="Palatino Linotype"/>
        </w:rPr>
        <w:t xml:space="preserve"> – Π.</w:t>
      </w:r>
      <w:r w:rsidR="00C203E0" w:rsidRPr="00C83EE8">
        <w:rPr>
          <w:rFonts w:ascii="Palatino Linotype" w:hAnsi="Palatino Linotype"/>
        </w:rPr>
        <w:t>Ι. Δεσποτικού,</w:t>
      </w:r>
      <w:r w:rsidR="00F1699E" w:rsidRPr="00C83EE8">
        <w:rPr>
          <w:rFonts w:ascii="Palatino Linotype" w:hAnsi="Palatino Linotype"/>
        </w:rPr>
        <w:t xml:space="preserve"> </w:t>
      </w:r>
      <w:r w:rsidR="00112799" w:rsidRPr="00C83EE8">
        <w:rPr>
          <w:rFonts w:ascii="Palatino Linotype" w:hAnsi="Palatino Linotype"/>
          <w:b/>
          <w:i/>
        </w:rPr>
        <w:t xml:space="preserve">Θωμάς </w:t>
      </w:r>
      <w:r w:rsidR="007B79CB" w:rsidRPr="00C83EE8">
        <w:rPr>
          <w:rFonts w:ascii="Palatino Linotype" w:hAnsi="Palatino Linotype"/>
          <w:b/>
          <w:i/>
        </w:rPr>
        <w:t xml:space="preserve">Μπάκας </w:t>
      </w:r>
      <w:proofErr w:type="spellStart"/>
      <w:r w:rsidR="007B79CB" w:rsidRPr="00C83EE8">
        <w:rPr>
          <w:rFonts w:ascii="Palatino Linotype" w:hAnsi="Palatino Linotype"/>
        </w:rPr>
        <w:t>Επίκ</w:t>
      </w:r>
      <w:proofErr w:type="spellEnd"/>
      <w:r w:rsidR="007B79CB" w:rsidRPr="00C83EE8">
        <w:rPr>
          <w:rFonts w:ascii="Palatino Linotype" w:hAnsi="Palatino Linotype"/>
        </w:rPr>
        <w:t xml:space="preserve">. Καθηγητής του Π.Τ.Ν. της Σχολής Επιστημών Αγωγής του Πανεπιστημίου Ιωαννίνων, </w:t>
      </w:r>
      <w:r w:rsidRPr="00C83EE8">
        <w:rPr>
          <w:rFonts w:ascii="Palatino Linotype" w:hAnsi="Palatino Linotype"/>
        </w:rPr>
        <w:t xml:space="preserve">η κα </w:t>
      </w:r>
      <w:r w:rsidR="00112799" w:rsidRPr="00C83EE8">
        <w:rPr>
          <w:rFonts w:ascii="Palatino Linotype" w:hAnsi="Palatino Linotype"/>
          <w:b/>
          <w:i/>
        </w:rPr>
        <w:t xml:space="preserve">Αθηνά </w:t>
      </w:r>
      <w:proofErr w:type="spellStart"/>
      <w:r w:rsidRPr="00C83EE8">
        <w:rPr>
          <w:rFonts w:ascii="Palatino Linotype" w:hAnsi="Palatino Linotype"/>
          <w:b/>
          <w:i/>
        </w:rPr>
        <w:t>Τατσιώνη</w:t>
      </w:r>
      <w:proofErr w:type="spellEnd"/>
      <w:r w:rsidRPr="00C83EE8">
        <w:rPr>
          <w:rFonts w:ascii="Palatino Linotype" w:hAnsi="Palatino Linotype"/>
        </w:rPr>
        <w:t xml:space="preserve">, </w:t>
      </w:r>
      <w:proofErr w:type="spellStart"/>
      <w:r w:rsidRPr="00C83EE8">
        <w:rPr>
          <w:rFonts w:ascii="Palatino Linotype" w:hAnsi="Palatino Linotype"/>
        </w:rPr>
        <w:t>Επίκ</w:t>
      </w:r>
      <w:proofErr w:type="spellEnd"/>
      <w:r w:rsidRPr="00C83EE8">
        <w:rPr>
          <w:rFonts w:ascii="Palatino Linotype" w:hAnsi="Palatino Linotype"/>
        </w:rPr>
        <w:t>. Καθηγήτρια, Γενική Ιατρική της Ιατρικής Σχο</w:t>
      </w:r>
      <w:r w:rsidR="007B79CB" w:rsidRPr="00C83EE8">
        <w:rPr>
          <w:rFonts w:ascii="Palatino Linotype" w:hAnsi="Palatino Linotype"/>
        </w:rPr>
        <w:t>λής του Πανεπιστημίου Ιωαννίνων. Σ</w:t>
      </w:r>
      <w:r w:rsidRPr="00C83EE8">
        <w:rPr>
          <w:rFonts w:ascii="Palatino Linotype" w:hAnsi="Palatino Linotype"/>
        </w:rPr>
        <w:t xml:space="preserve">υμμετέχουν και δείχνουν σε βιωματικές ασκήσεις οι εκπαιδεύτριες </w:t>
      </w:r>
      <w:proofErr w:type="spellStart"/>
      <w:r w:rsidR="00112799">
        <w:rPr>
          <w:rFonts w:ascii="Palatino Linotype" w:hAnsi="Palatino Linotype"/>
        </w:rPr>
        <w:t>κ.κ</w:t>
      </w:r>
      <w:proofErr w:type="spellEnd"/>
      <w:r w:rsidR="00112799">
        <w:rPr>
          <w:rFonts w:ascii="Palatino Linotype" w:hAnsi="Palatino Linotype"/>
        </w:rPr>
        <w:t xml:space="preserve">. </w:t>
      </w:r>
      <w:r w:rsidR="00112799" w:rsidRPr="00C83EE8">
        <w:rPr>
          <w:rFonts w:ascii="Palatino Linotype" w:hAnsi="Palatino Linotype"/>
          <w:i/>
        </w:rPr>
        <w:t xml:space="preserve">Φωτεινή </w:t>
      </w:r>
      <w:proofErr w:type="spellStart"/>
      <w:r w:rsidR="00F1699E" w:rsidRPr="00C83EE8">
        <w:rPr>
          <w:rFonts w:ascii="Palatino Linotype" w:hAnsi="Palatino Linotype"/>
          <w:i/>
        </w:rPr>
        <w:t>Ζηκοπούλου</w:t>
      </w:r>
      <w:proofErr w:type="spellEnd"/>
      <w:r w:rsidR="00F1699E" w:rsidRPr="00C83EE8">
        <w:rPr>
          <w:rFonts w:ascii="Palatino Linotype" w:hAnsi="Palatino Linotype"/>
          <w:i/>
        </w:rPr>
        <w:t xml:space="preserve">, </w:t>
      </w:r>
      <w:r w:rsidR="00112799" w:rsidRPr="00C83EE8">
        <w:rPr>
          <w:rFonts w:ascii="Palatino Linotype" w:hAnsi="Palatino Linotype"/>
          <w:i/>
        </w:rPr>
        <w:t xml:space="preserve">Παρασκευή </w:t>
      </w:r>
      <w:proofErr w:type="spellStart"/>
      <w:r w:rsidRPr="00C83EE8">
        <w:rPr>
          <w:rFonts w:ascii="Palatino Linotype" w:hAnsi="Palatino Linotype"/>
          <w:i/>
        </w:rPr>
        <w:t>Κότσιαλου</w:t>
      </w:r>
      <w:proofErr w:type="spellEnd"/>
      <w:r w:rsidRPr="00C83EE8">
        <w:rPr>
          <w:rFonts w:ascii="Palatino Linotype" w:hAnsi="Palatino Linotype"/>
          <w:i/>
        </w:rPr>
        <w:t xml:space="preserve">, </w:t>
      </w:r>
      <w:r w:rsidR="00112799" w:rsidRPr="00C83EE8">
        <w:rPr>
          <w:rFonts w:ascii="Palatino Linotype" w:hAnsi="Palatino Linotype"/>
          <w:i/>
        </w:rPr>
        <w:t xml:space="preserve">Χρύσα </w:t>
      </w:r>
      <w:proofErr w:type="spellStart"/>
      <w:r w:rsidRPr="00C83EE8">
        <w:rPr>
          <w:rFonts w:ascii="Palatino Linotype" w:hAnsi="Palatino Linotype"/>
          <w:i/>
        </w:rPr>
        <w:t>Τίκα</w:t>
      </w:r>
      <w:proofErr w:type="spellEnd"/>
      <w:r w:rsidRPr="00C83EE8">
        <w:rPr>
          <w:rFonts w:ascii="Palatino Linotype" w:hAnsi="Palatino Linotype"/>
          <w:i/>
        </w:rPr>
        <w:t xml:space="preserve"> </w:t>
      </w:r>
      <w:r w:rsidRPr="00C83EE8">
        <w:rPr>
          <w:rFonts w:ascii="Palatino Linotype" w:hAnsi="Palatino Linotype"/>
        </w:rPr>
        <w:t xml:space="preserve">και οι εκπαιδευτές </w:t>
      </w:r>
      <w:proofErr w:type="spellStart"/>
      <w:r w:rsidR="00112799">
        <w:rPr>
          <w:rFonts w:ascii="Palatino Linotype" w:hAnsi="Palatino Linotype"/>
        </w:rPr>
        <w:t>κ.κ</w:t>
      </w:r>
      <w:proofErr w:type="spellEnd"/>
      <w:r w:rsidR="00112799">
        <w:rPr>
          <w:rFonts w:ascii="Palatino Linotype" w:hAnsi="Palatino Linotype"/>
        </w:rPr>
        <w:t xml:space="preserve">. </w:t>
      </w:r>
      <w:r w:rsidR="00112799" w:rsidRPr="00C83EE8">
        <w:rPr>
          <w:rFonts w:ascii="Palatino Linotype" w:hAnsi="Palatino Linotype"/>
          <w:i/>
        </w:rPr>
        <w:t xml:space="preserve">Θεόφιλος </w:t>
      </w:r>
      <w:proofErr w:type="spellStart"/>
      <w:r w:rsidR="00F1699E" w:rsidRPr="00C83EE8">
        <w:rPr>
          <w:rFonts w:ascii="Palatino Linotype" w:hAnsi="Palatino Linotype"/>
          <w:i/>
        </w:rPr>
        <w:t>Γκίτσας</w:t>
      </w:r>
      <w:proofErr w:type="spellEnd"/>
      <w:r w:rsidR="00F1699E" w:rsidRPr="00C83EE8">
        <w:rPr>
          <w:rFonts w:ascii="Palatino Linotype" w:hAnsi="Palatino Linotype"/>
          <w:i/>
        </w:rPr>
        <w:t xml:space="preserve">, </w:t>
      </w:r>
      <w:r w:rsidR="00112799" w:rsidRPr="00C83EE8">
        <w:rPr>
          <w:rFonts w:ascii="Palatino Linotype" w:hAnsi="Palatino Linotype"/>
          <w:i/>
        </w:rPr>
        <w:t xml:space="preserve">Ιωάννης </w:t>
      </w:r>
      <w:proofErr w:type="spellStart"/>
      <w:r w:rsidRPr="00C83EE8">
        <w:rPr>
          <w:rFonts w:ascii="Palatino Linotype" w:hAnsi="Palatino Linotype"/>
          <w:i/>
        </w:rPr>
        <w:t>Λιόλιος</w:t>
      </w:r>
      <w:proofErr w:type="spellEnd"/>
      <w:r w:rsidRPr="00C83EE8">
        <w:rPr>
          <w:rFonts w:ascii="Palatino Linotype" w:hAnsi="Palatino Linotype"/>
          <w:i/>
        </w:rPr>
        <w:t xml:space="preserve"> </w:t>
      </w:r>
      <w:r w:rsidRPr="00C83EE8">
        <w:rPr>
          <w:rFonts w:ascii="Palatino Linotype" w:hAnsi="Palatino Linotype"/>
        </w:rPr>
        <w:t xml:space="preserve">και </w:t>
      </w:r>
      <w:r w:rsidR="00112799" w:rsidRPr="00C83EE8">
        <w:rPr>
          <w:rFonts w:ascii="Palatino Linotype" w:hAnsi="Palatino Linotype"/>
          <w:i/>
        </w:rPr>
        <w:t xml:space="preserve">Κωνσταντίνος </w:t>
      </w:r>
      <w:proofErr w:type="spellStart"/>
      <w:r w:rsidRPr="00C83EE8">
        <w:rPr>
          <w:rFonts w:ascii="Palatino Linotype" w:hAnsi="Palatino Linotype"/>
          <w:i/>
        </w:rPr>
        <w:t>Γώτης</w:t>
      </w:r>
      <w:proofErr w:type="spellEnd"/>
      <w:r w:rsidRPr="00C83EE8">
        <w:rPr>
          <w:rFonts w:ascii="Palatino Linotype" w:hAnsi="Palatino Linotype"/>
        </w:rPr>
        <w:t>.</w:t>
      </w:r>
    </w:p>
    <w:p w:rsidR="00BD7CBB" w:rsidRPr="00C83EE8" w:rsidRDefault="003D2C69" w:rsidP="00C203E0">
      <w:pPr>
        <w:spacing w:after="0" w:line="240" w:lineRule="auto"/>
        <w:ind w:firstLine="720"/>
        <w:jc w:val="both"/>
        <w:rPr>
          <w:rFonts w:ascii="Palatino Linotype" w:hAnsi="Palatino Linotype"/>
        </w:rPr>
      </w:pPr>
      <w:r w:rsidRPr="00C83EE8">
        <w:rPr>
          <w:rFonts w:ascii="Palatino Linotype" w:hAnsi="Palatino Linotype"/>
        </w:rPr>
        <w:t xml:space="preserve">Η Ημερίδα και το Βιωματικό Εργαστήριο </w:t>
      </w:r>
      <w:r w:rsidR="00112799">
        <w:rPr>
          <w:rFonts w:ascii="Palatino Linotype" w:hAnsi="Palatino Linotype"/>
        </w:rPr>
        <w:t>θ</w:t>
      </w:r>
      <w:r w:rsidRPr="00C83EE8">
        <w:rPr>
          <w:rFonts w:ascii="Palatino Linotype" w:hAnsi="Palatino Linotype"/>
        </w:rPr>
        <w:t>α πραγματοποιηθούν στο Αμφιθέατρο του Παιδαγωγικού Τμήματος Νηπιαγωγών</w:t>
      </w:r>
      <w:r w:rsidR="00C203E0" w:rsidRPr="00C83EE8">
        <w:rPr>
          <w:rFonts w:ascii="Palatino Linotype" w:hAnsi="Palatino Linotype"/>
        </w:rPr>
        <w:t>,</w:t>
      </w:r>
      <w:r w:rsidRPr="00C83EE8">
        <w:rPr>
          <w:rFonts w:ascii="Palatino Linotype" w:hAnsi="Palatino Linotype"/>
        </w:rPr>
        <w:t xml:space="preserve"> στο κτίριο της Σχολής Επιστημών Αγωγής</w:t>
      </w:r>
      <w:r w:rsidR="00BD7CBB" w:rsidRPr="00C83EE8">
        <w:rPr>
          <w:rFonts w:ascii="Palatino Linotype" w:hAnsi="Palatino Linotype"/>
        </w:rPr>
        <w:t xml:space="preserve">, </w:t>
      </w:r>
      <w:r w:rsidRPr="00C83EE8">
        <w:rPr>
          <w:rFonts w:ascii="Palatino Linotype" w:hAnsi="Palatino Linotype"/>
        </w:rPr>
        <w:t xml:space="preserve">στις 13 Δεκεμβρίου 2014 και ώρα 09:00 – 13:30. </w:t>
      </w:r>
    </w:p>
    <w:p w:rsidR="00733972" w:rsidRPr="00C83EE8" w:rsidRDefault="00733972" w:rsidP="00C203E0">
      <w:pPr>
        <w:spacing w:after="0" w:line="240" w:lineRule="auto"/>
        <w:ind w:firstLine="720"/>
        <w:jc w:val="both"/>
        <w:rPr>
          <w:rFonts w:ascii="Palatino Linotype" w:hAnsi="Palatino Linotype"/>
        </w:rPr>
      </w:pPr>
      <w:r w:rsidRPr="00C83EE8">
        <w:rPr>
          <w:rFonts w:ascii="Palatino Linotype" w:hAnsi="Palatino Linotype"/>
        </w:rPr>
        <w:t xml:space="preserve">Την εκδήλωση θα συντονίσει ο κ. Χαρίλαος Κ. </w:t>
      </w:r>
      <w:proofErr w:type="spellStart"/>
      <w:r w:rsidRPr="00C83EE8">
        <w:rPr>
          <w:rFonts w:ascii="Palatino Linotype" w:hAnsi="Palatino Linotype"/>
        </w:rPr>
        <w:t>Ζάραγκας</w:t>
      </w:r>
      <w:proofErr w:type="spellEnd"/>
      <w:r w:rsidRPr="00C83EE8">
        <w:rPr>
          <w:rFonts w:ascii="Palatino Linotype" w:hAnsi="Palatino Linotype"/>
        </w:rPr>
        <w:t xml:space="preserve">, </w:t>
      </w:r>
      <w:proofErr w:type="spellStart"/>
      <w:r w:rsidRPr="00C83EE8">
        <w:rPr>
          <w:rFonts w:ascii="Palatino Linotype" w:hAnsi="Palatino Linotype"/>
        </w:rPr>
        <w:t>Επίκ</w:t>
      </w:r>
      <w:proofErr w:type="spellEnd"/>
      <w:r w:rsidRPr="00C83EE8">
        <w:rPr>
          <w:rFonts w:ascii="Palatino Linotype" w:hAnsi="Palatino Linotype"/>
        </w:rPr>
        <w:t>. Καθηγητής Π.Τ.Ν. Πανεπιστημίου Ιωαννίνων. Στους φοιτητές/</w:t>
      </w:r>
      <w:proofErr w:type="spellStart"/>
      <w:r w:rsidRPr="00C83EE8">
        <w:rPr>
          <w:rFonts w:ascii="Palatino Linotype" w:hAnsi="Palatino Linotype"/>
        </w:rPr>
        <w:t>τριες</w:t>
      </w:r>
      <w:proofErr w:type="spellEnd"/>
      <w:r w:rsidRPr="00C83EE8">
        <w:rPr>
          <w:rFonts w:ascii="Palatino Linotype" w:hAnsi="Palatino Linotype"/>
        </w:rPr>
        <w:t xml:space="preserve"> θα χορηγηθούν βεβαιώσεις παρακολούθησης. Η είσοδος είναι ελεύθερη.</w:t>
      </w:r>
    </w:p>
    <w:p w:rsidR="003D2C69" w:rsidRPr="00C83EE8" w:rsidRDefault="003D2C69" w:rsidP="00C203E0">
      <w:pPr>
        <w:spacing w:after="0" w:line="240" w:lineRule="auto"/>
        <w:ind w:firstLine="720"/>
        <w:jc w:val="both"/>
        <w:rPr>
          <w:rFonts w:ascii="Palatino Linotype" w:hAnsi="Palatino Linotype"/>
        </w:rPr>
      </w:pPr>
      <w:r w:rsidRPr="00C83EE8">
        <w:rPr>
          <w:rFonts w:ascii="Palatino Linotype" w:hAnsi="Palatino Linotype"/>
        </w:rPr>
        <w:t xml:space="preserve">Σας </w:t>
      </w:r>
      <w:r w:rsidR="00112799">
        <w:rPr>
          <w:rFonts w:ascii="Palatino Linotype" w:hAnsi="Palatino Linotype"/>
        </w:rPr>
        <w:t>αποστέλλουμε συνημμένως</w:t>
      </w:r>
      <w:r w:rsidRPr="00C83EE8">
        <w:rPr>
          <w:rFonts w:ascii="Palatino Linotype" w:hAnsi="Palatino Linotype"/>
        </w:rPr>
        <w:t xml:space="preserve"> το πρόγραμμα, </w:t>
      </w:r>
      <w:r w:rsidR="00BD7CBB" w:rsidRPr="00C83EE8">
        <w:rPr>
          <w:rFonts w:ascii="Palatino Linotype" w:hAnsi="Palatino Linotype"/>
        </w:rPr>
        <w:t>τ</w:t>
      </w:r>
      <w:r w:rsidRPr="00C83EE8">
        <w:rPr>
          <w:rFonts w:ascii="Palatino Linotype" w:hAnsi="Palatino Linotype"/>
        </w:rPr>
        <w:t>η</w:t>
      </w:r>
      <w:r w:rsidR="00BD7CBB" w:rsidRPr="00C83EE8">
        <w:rPr>
          <w:rFonts w:ascii="Palatino Linotype" w:hAnsi="Palatino Linotype"/>
        </w:rPr>
        <w:t>ν</w:t>
      </w:r>
      <w:r w:rsidRPr="00C83EE8">
        <w:rPr>
          <w:rFonts w:ascii="Palatino Linotype" w:hAnsi="Palatino Linotype"/>
        </w:rPr>
        <w:t xml:space="preserve"> πρόσκληση και </w:t>
      </w:r>
      <w:r w:rsidR="00BD7CBB" w:rsidRPr="00C83EE8">
        <w:rPr>
          <w:rFonts w:ascii="Palatino Linotype" w:hAnsi="Palatino Linotype"/>
        </w:rPr>
        <w:t>τ</w:t>
      </w:r>
      <w:r w:rsidRPr="00C83EE8">
        <w:rPr>
          <w:rFonts w:ascii="Palatino Linotype" w:hAnsi="Palatino Linotype"/>
        </w:rPr>
        <w:t>η</w:t>
      </w:r>
      <w:r w:rsidR="00BD7CBB" w:rsidRPr="00C83EE8">
        <w:rPr>
          <w:rFonts w:ascii="Palatino Linotype" w:hAnsi="Palatino Linotype"/>
        </w:rPr>
        <w:t>ν</w:t>
      </w:r>
      <w:r w:rsidRPr="00C83EE8">
        <w:rPr>
          <w:rFonts w:ascii="Palatino Linotype" w:hAnsi="Palatino Linotype"/>
        </w:rPr>
        <w:t xml:space="preserve"> αφίσα.</w:t>
      </w:r>
    </w:p>
    <w:p w:rsidR="00C203E0" w:rsidRDefault="00C203E0" w:rsidP="00C203E0">
      <w:pPr>
        <w:spacing w:after="0" w:line="240" w:lineRule="auto"/>
        <w:ind w:firstLine="720"/>
        <w:jc w:val="both"/>
        <w:rPr>
          <w:rFonts w:ascii="Palatino Linotype" w:hAnsi="Palatino Linotype"/>
          <w:sz w:val="24"/>
          <w:szCs w:val="24"/>
        </w:rPr>
      </w:pPr>
    </w:p>
    <w:p w:rsidR="00C83EE8" w:rsidRPr="00733972" w:rsidRDefault="00C83EE8" w:rsidP="00C203E0">
      <w:pPr>
        <w:spacing w:after="0" w:line="240" w:lineRule="auto"/>
        <w:ind w:firstLine="720"/>
        <w:jc w:val="both"/>
        <w:rPr>
          <w:rFonts w:ascii="Palatino Linotype" w:hAnsi="Palatino Linotype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65"/>
        <w:gridCol w:w="4165"/>
      </w:tblGrid>
      <w:tr w:rsidR="001047F8" w:rsidTr="00956D84">
        <w:tc>
          <w:tcPr>
            <w:tcW w:w="4165" w:type="dxa"/>
          </w:tcPr>
          <w:p w:rsidR="001047F8" w:rsidRPr="009301EB" w:rsidRDefault="001047F8" w:rsidP="00956D84">
            <w:pPr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4165" w:type="dxa"/>
          </w:tcPr>
          <w:p w:rsidR="00956D84" w:rsidRPr="00112799" w:rsidRDefault="00956D84" w:rsidP="00CF1223">
            <w:pPr>
              <w:rPr>
                <w:rFonts w:ascii="Palatino Linotype" w:hAnsi="Palatino Linotype"/>
                <w:b/>
              </w:rPr>
            </w:pPr>
          </w:p>
          <w:p w:rsidR="001047F8" w:rsidRPr="003D2C69" w:rsidRDefault="00956D84" w:rsidP="00956D84">
            <w:pPr>
              <w:jc w:val="center"/>
              <w:rPr>
                <w:rFonts w:ascii="Palatino Linotype" w:hAnsi="Palatino Linotype"/>
                <w:i/>
              </w:rPr>
            </w:pPr>
            <w:r w:rsidRPr="009301EB">
              <w:rPr>
                <w:rFonts w:ascii="Palatino Linotype" w:hAnsi="Palatino Linotype"/>
                <w:b/>
              </w:rPr>
              <w:t xml:space="preserve">Χαρίλαος Κ. </w:t>
            </w:r>
            <w:proofErr w:type="spellStart"/>
            <w:r w:rsidRPr="009301EB">
              <w:rPr>
                <w:rFonts w:ascii="Palatino Linotype" w:hAnsi="Palatino Linotype"/>
                <w:b/>
              </w:rPr>
              <w:t>Ζάραγκας</w:t>
            </w:r>
            <w:proofErr w:type="spellEnd"/>
            <w:r w:rsidR="001047F8">
              <w:rPr>
                <w:rFonts w:ascii="Palatino Linotype" w:hAnsi="Palatino Linotype"/>
                <w:i/>
              </w:rPr>
              <w:t xml:space="preserve">                                                                                         </w:t>
            </w:r>
            <w:proofErr w:type="spellStart"/>
            <w:r>
              <w:rPr>
                <w:rFonts w:ascii="Palatino Linotype" w:hAnsi="Palatino Linotype"/>
                <w:i/>
              </w:rPr>
              <w:t>Επίκ</w:t>
            </w:r>
            <w:proofErr w:type="spellEnd"/>
            <w:r>
              <w:rPr>
                <w:rFonts w:ascii="Palatino Linotype" w:hAnsi="Palatino Linotype"/>
                <w:i/>
              </w:rPr>
              <w:t>.</w:t>
            </w:r>
            <w:r w:rsidR="001047F8" w:rsidRPr="003D2C69">
              <w:rPr>
                <w:rFonts w:ascii="Palatino Linotype" w:hAnsi="Palatino Linotype"/>
                <w:i/>
              </w:rPr>
              <w:t xml:space="preserve"> Καθηγητής</w:t>
            </w:r>
          </w:p>
          <w:p w:rsidR="001047F8" w:rsidRPr="00192C02" w:rsidRDefault="001047F8" w:rsidP="00956D84">
            <w:pPr>
              <w:jc w:val="center"/>
              <w:rPr>
                <w:rFonts w:ascii="Palatino Linotype" w:hAnsi="Palatino Linotype"/>
              </w:rPr>
            </w:pPr>
            <w:r w:rsidRPr="003D2C69">
              <w:rPr>
                <w:rFonts w:ascii="Palatino Linotype" w:hAnsi="Palatino Linotype"/>
              </w:rPr>
              <w:t>Π.Τ.Ν. Παν. Ιωαννίνων</w:t>
            </w:r>
          </w:p>
        </w:tc>
      </w:tr>
    </w:tbl>
    <w:p w:rsidR="00B96DF0" w:rsidRDefault="00B96DF0" w:rsidP="00C203E0">
      <w:pPr>
        <w:spacing w:after="0" w:line="240" w:lineRule="auto"/>
      </w:pPr>
    </w:p>
    <w:sectPr w:rsidR="00B96DF0" w:rsidSect="007D704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2C69"/>
    <w:rsid w:val="001047F8"/>
    <w:rsid w:val="00112799"/>
    <w:rsid w:val="00117A25"/>
    <w:rsid w:val="00192C02"/>
    <w:rsid w:val="001F2CD5"/>
    <w:rsid w:val="0032501E"/>
    <w:rsid w:val="003D2C69"/>
    <w:rsid w:val="0041462A"/>
    <w:rsid w:val="00450DCA"/>
    <w:rsid w:val="004F484F"/>
    <w:rsid w:val="00733972"/>
    <w:rsid w:val="007B79CB"/>
    <w:rsid w:val="00805C1B"/>
    <w:rsid w:val="009116BC"/>
    <w:rsid w:val="00956D84"/>
    <w:rsid w:val="00B64EBC"/>
    <w:rsid w:val="00B93E6A"/>
    <w:rsid w:val="00B96DF0"/>
    <w:rsid w:val="00BD7CBB"/>
    <w:rsid w:val="00C203E0"/>
    <w:rsid w:val="00C83EE8"/>
    <w:rsid w:val="00CA120F"/>
    <w:rsid w:val="00CF1223"/>
    <w:rsid w:val="00CF63E7"/>
    <w:rsid w:val="00D67D99"/>
    <w:rsid w:val="00DA6272"/>
    <w:rsid w:val="00E10F08"/>
    <w:rsid w:val="00E13E5E"/>
    <w:rsid w:val="00E86323"/>
    <w:rsid w:val="00EF32C5"/>
    <w:rsid w:val="00F1699E"/>
    <w:rsid w:val="00FC4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Λεζάντα εικόνας"/>
    <w:basedOn w:val="a0"/>
    <w:rsid w:val="003D2C6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90"/>
      <w:w w:val="150"/>
      <w:position w:val="0"/>
      <w:sz w:val="64"/>
      <w:szCs w:val="64"/>
      <w:u w:val="none"/>
      <w:lang w:val="en-US"/>
    </w:rPr>
  </w:style>
  <w:style w:type="paragraph" w:styleId="a5">
    <w:name w:val="Balloon Text"/>
    <w:basedOn w:val="a"/>
    <w:link w:val="Char"/>
    <w:uiPriority w:val="99"/>
    <w:semiHidden/>
    <w:unhideWhenUsed/>
    <w:rsid w:val="003D2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3D2C69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7339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660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xarilaos</dc:creator>
  <cp:lastModifiedBy>User</cp:lastModifiedBy>
  <cp:revision>2</cp:revision>
  <dcterms:created xsi:type="dcterms:W3CDTF">2014-12-02T09:53:00Z</dcterms:created>
  <dcterms:modified xsi:type="dcterms:W3CDTF">2014-12-02T09:53:00Z</dcterms:modified>
</cp:coreProperties>
</file>